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C">
      <w:pPr>
        <w:spacing w:before="800"/>
        <w:rPr>
          <w:rFonts w:hint="eastAsia" w:eastAsia="微软雅黑"/>
          <w:lang w:eastAsia="zh-CN"/>
        </w:rPr>
      </w:pPr>
      <w:r>
        <w:rPr>
          <w:rFonts w:hint="eastAsia" w:eastAsia="微软雅黑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-915670</wp:posOffset>
            </wp:positionV>
            <wp:extent cx="7555230" cy="10714990"/>
            <wp:effectExtent l="0" t="0" r="7620" b="10160"/>
            <wp:wrapNone/>
            <wp:docPr id="2" name="图片 2" descr="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1071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D09A49">
      <w:pPr>
        <w:spacing w:before="200" w:after="4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FIBER OPTIC TRANSMISSION DEVICE</w:t>
      </w:r>
    </w:p>
    <w:p w14:paraId="17444EE7">
      <w:pPr>
        <w:spacing w:before="200" w:after="1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72"/>
          <w:szCs w:val="72"/>
          <w14:textFill>
            <w14:solidFill>
              <w14:schemeClr w14:val="bg1"/>
            </w14:solidFill>
          </w14:textFill>
        </w:rPr>
        <w:t>KQ-TR-CL-F</w:t>
      </w:r>
    </w:p>
    <w:p w14:paraId="7C4DCA5F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  <w:t>产 品 规 格 书</w:t>
      </w:r>
    </w:p>
    <w:p w14:paraId="04024CEA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0E33C9C8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33FC0482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0DEA2512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01A339D3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4B4CD4FF">
      <w:pPr>
        <w:spacing w:before="100" w:after="200"/>
        <w:jc w:val="center"/>
        <w:rPr>
          <w:rFonts w:ascii="Arial" w:hAnsi="Arial" w:eastAsia="微软雅黑"/>
          <w:b/>
          <w:bCs/>
          <w:color w:val="FFFFFF" w:themeColor="background1"/>
          <w:sz w:val="48"/>
          <w:szCs w:val="48"/>
          <w14:textFill>
            <w14:solidFill>
              <w14:schemeClr w14:val="bg1"/>
            </w14:solidFill>
          </w14:textFill>
        </w:rPr>
      </w:pPr>
    </w:p>
    <w:p w14:paraId="2DD0B53A">
      <w:pPr>
        <w:spacing w:before="200" w:after="4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━━━━━━━━━━━━━━━━━━━━</w:t>
      </w:r>
    </w:p>
    <w:p w14:paraId="7FA890AC">
      <w:pPr>
        <w:spacing w:before="200" w:after="600"/>
        <w:jc w:val="center"/>
        <w:rPr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36"/>
          <w:szCs w:val="36"/>
          <w14:textFill>
            <w14:solidFill>
              <w14:schemeClr w14:val="bg1"/>
            </w14:solidFill>
          </w14:textFill>
        </w:rPr>
        <w:t>CameraLink Full 光纤传输设备</w:t>
      </w:r>
    </w:p>
    <w:p w14:paraId="2797F649">
      <w:pPr>
        <w:spacing w:before="200" w:after="600"/>
        <w:jc w:val="center"/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━━━━━━━━━━━━━━━━━━━━</w:t>
      </w:r>
    </w:p>
    <w:p w14:paraId="28356532">
      <w:pPr>
        <w:spacing w:before="200" w:after="600"/>
        <w:jc w:val="center"/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</w:pPr>
    </w:p>
    <w:p w14:paraId="08E97809">
      <w:pPr>
        <w:spacing w:before="600" w:after="1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b/>
          <w:bCs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  <w:t>北京科琦科技有限公司</w:t>
      </w:r>
    </w:p>
    <w:p w14:paraId="7F7E28E6">
      <w:pPr>
        <w:spacing w:before="100" w:after="2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2"/>
          <w:szCs w:val="22"/>
          <w14:textFill>
            <w14:solidFill>
              <w14:schemeClr w14:val="bg1"/>
            </w14:solidFill>
          </w14:textFill>
        </w:rPr>
        <w:t>Beijing Keqi Technology Co., Ltd.</w:t>
      </w:r>
    </w:p>
    <w:p w14:paraId="3EEA3CE5">
      <w:pPr>
        <w:spacing w:before="200" w:after="200"/>
        <w:jc w:val="center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rFonts w:ascii="Arial" w:hAnsi="Arial" w:eastAsia="微软雅黑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2026年6月</w:t>
      </w:r>
    </w:p>
    <w:p w14:paraId="4713F92D">
      <w:r>
        <w:br w:type="page"/>
      </w:r>
    </w:p>
    <w:p w14:paraId="3D093D6E">
      <w:pPr>
        <w:pStyle w:val="2"/>
        <w:widowControl/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</w:pP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>一、产品概述</w:t>
      </w:r>
    </w:p>
    <w:p w14:paraId="3A88FABD">
      <w:pPr>
        <w:widowControl/>
        <w:adjustRightInd w:val="0"/>
        <w:spacing w:before="100" w:after="100" w:afterLines="0" w:afterAutospacing="0" w:line="300" w:lineRule="auto"/>
        <w:ind w:firstLine="420" w:firstLineChars="200"/>
        <w:jc w:val="both"/>
        <w:rPr>
          <w:rFonts w:hint="eastAsia" w:eastAsia="楷体"/>
          <w:lang w:eastAsia="zh-CN"/>
        </w:rPr>
      </w:pPr>
      <w:r>
        <w:rPr>
          <w:rFonts w:hint="eastAsia"/>
          <w:lang w:eastAsia="zh-CN"/>
        </w:rPr>
        <w:t>CameraLink光端机，基于CameraLink接口协议，支持高速图像数据传输，适用于工业相机和图像处理系统之间的连接。它能够实现从20MBps到850MBps的高速数据传输，支持实时触发，保证了图像采集的精确性。此外，CameraLink光端机通过光纤传输，能够提供高达680MBps的数据传输速率，适用于高速机器视觉、工业检测以及复杂运动平台应用，确保了远距离、低延时和高可靠性的数据传输。</w:t>
      </w:r>
    </w:p>
    <w:p w14:paraId="5EF7911F">
      <w:pPr>
        <w:keepNext w:val="0"/>
        <w:keepLines w:val="0"/>
        <w:widowControl/>
        <w:suppressLineNumbers w:val="0"/>
        <w:spacing w:line="240" w:lineRule="auto"/>
      </w:pPr>
    </w:p>
    <w:p w14:paraId="14A0C0BD">
      <w:pPr>
        <w:pStyle w:val="2"/>
        <w:widowControl/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</w:pP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>二、设备参数（Full）</w:t>
      </w:r>
    </w:p>
    <w:tbl>
      <w:tblPr>
        <w:tblStyle w:val="11"/>
        <w:tblW w:w="8393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89"/>
        <w:gridCol w:w="6604"/>
      </w:tblGrid>
      <w:tr w14:paraId="65EF5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744" w:type="dxa"/>
            <w:tcBorders>
              <w:top w:val="single" w:color="00B0F0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60718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6559" w:type="dxa"/>
            <w:tcBorders>
              <w:top w:val="single" w:color="00B0F0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7B4A4C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参数说明</w:t>
            </w:r>
          </w:p>
        </w:tc>
      </w:tr>
      <w:tr w14:paraId="241C9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252E7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接口标准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6F7CD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CameraLink v2.0（兼容 v1.0）</w:t>
            </w:r>
          </w:p>
        </w:tc>
      </w:tr>
      <w:tr w14:paraId="39082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23D67A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工作模式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0A45C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Full</w:t>
            </w:r>
          </w:p>
        </w:tc>
      </w:tr>
      <w:tr w14:paraId="69848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08600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光纤接口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BF53E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SFP接口 3G/4.25G/10G双向，波长自适应</w:t>
            </w:r>
          </w:p>
        </w:tc>
      </w:tr>
      <w:tr w14:paraId="00E29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3BD8E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视频带宽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01022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5.4 Gbps @ 85 MHz</w:t>
            </w:r>
          </w:p>
        </w:tc>
      </w:tr>
      <w:tr w14:paraId="5D1D8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420B6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图像传输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01B66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无压缩、像素到像素传输</w:t>
            </w:r>
          </w:p>
        </w:tc>
      </w:tr>
      <w:tr w14:paraId="156D3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639A2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光纤模块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8475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SFP 标准光模块</w:t>
            </w:r>
          </w:p>
        </w:tc>
      </w:tr>
      <w:tr w14:paraId="55713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479EE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波长支持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DD5C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全波长支持</w:t>
            </w:r>
          </w:p>
        </w:tc>
      </w:tr>
      <w:tr w14:paraId="77AEF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60DCAE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像素时钟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0D016520">
            <w:pPr>
              <w:numPr>
                <w:ilvl w:val="0"/>
                <w:numId w:val="0"/>
              </w:numPr>
              <w:ind w:left="420" w:leftChars="0"/>
              <w:jc w:val="center"/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40-85MHz自适应</w:t>
            </w:r>
          </w:p>
        </w:tc>
      </w:tr>
      <w:tr w14:paraId="0F410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541DDB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串口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30C92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3 路 RS422 双向接口（J30J_25ZKW 内）</w:t>
            </w:r>
          </w:p>
        </w:tc>
      </w:tr>
      <w:tr w14:paraId="3D930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069573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电源接口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44889F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J30J_25ZKW</w:t>
            </w:r>
          </w:p>
        </w:tc>
      </w:tr>
      <w:tr w14:paraId="1EFE8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78FF93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供电范围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6C55B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 w:val="0"/>
                <w:i w:val="0"/>
                <w:color w:val="000000"/>
                <w:sz w:val="24"/>
                <w:lang w:val="en-US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DC 5V ～ 36V</w:t>
            </w:r>
            <w:r>
              <w:rPr>
                <w:rFonts w:hint="eastAsia"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/5W</w:t>
            </w:r>
          </w:p>
        </w:tc>
      </w:tr>
      <w:tr w14:paraId="4D68C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38931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功耗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6A177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≤ 10 W</w:t>
            </w:r>
          </w:p>
        </w:tc>
      </w:tr>
      <w:tr w14:paraId="10AC4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0A984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工作温度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718DD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-35 ℃ ～ +85 ℃</w:t>
            </w:r>
          </w:p>
        </w:tc>
      </w:tr>
      <w:tr w14:paraId="15D11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44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00B0F0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581DC3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系统结构</w:t>
            </w:r>
          </w:p>
        </w:tc>
        <w:tc>
          <w:tcPr>
            <w:tcW w:w="6559" w:type="dxa"/>
            <w:tcBorders>
              <w:top w:val="single" w:color="AEE9FF" w:sz="6" w:space="0"/>
              <w:left w:val="single" w:color="00B0F0" w:sz="6" w:space="0"/>
              <w:bottom w:val="single" w:color="00B0F0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A84D6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TX / RX 成对使用</w:t>
            </w:r>
          </w:p>
        </w:tc>
      </w:tr>
    </w:tbl>
    <w:p w14:paraId="31B3A5E9">
      <w:pPr>
        <w:keepNext w:val="0"/>
        <w:keepLines w:val="0"/>
        <w:widowControl/>
        <w:suppressLineNumbers w:val="0"/>
      </w:pPr>
    </w:p>
    <w:p w14:paraId="71095229">
      <w:pPr>
        <w:pStyle w:val="2"/>
        <w:widowControl/>
        <w:rPr>
          <w:rFonts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</w:pP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>三、产品特点</w:t>
      </w:r>
    </w:p>
    <w:p w14:paraId="435813EF">
      <w:pPr>
        <w:pStyle w:val="2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420" w:leftChars="0" w:hanging="420" w:firstLineChars="0"/>
        <w:textAlignment w:val="baseline"/>
        <w:rPr>
          <w:rFonts w:ascii="Arial" w:hAnsi="Arial" w:eastAsia="Arial" w:cs="Arial"/>
          <w:b/>
          <w:snapToGrid w:val="0"/>
          <w:color w:val="000000"/>
          <w:kern w:val="0"/>
          <w:sz w:val="24"/>
          <w:szCs w:val="21"/>
          <w:lang w:val="en-US" w:eastAsia="zh-CN" w:bidi="ar"/>
        </w:rPr>
      </w:pPr>
      <w:r>
        <w:rPr>
          <w:rFonts w:ascii="Arial" w:hAnsi="Arial" w:eastAsia="Arial" w:cs="Arial"/>
          <w:b/>
          <w:snapToGrid w:val="0"/>
          <w:color w:val="000000"/>
          <w:kern w:val="0"/>
          <w:sz w:val="24"/>
          <w:szCs w:val="21"/>
          <w:lang w:val="en-US" w:eastAsia="zh-CN" w:bidi="ar"/>
        </w:rPr>
        <w:t>FPGA 架构设计，支持 100% 国产化器件选择</w:t>
      </w:r>
      <w:r>
        <w:rPr>
          <w:rFonts w:hint="eastAsia" w:cs="Arial"/>
          <w:b/>
          <w:snapToGrid w:val="0"/>
          <w:color w:val="000000"/>
          <w:kern w:val="0"/>
          <w:sz w:val="24"/>
          <w:szCs w:val="21"/>
          <w:lang w:val="en-US" w:eastAsia="zh-CN" w:bidi="ar"/>
        </w:rPr>
        <w:t>（可选）</w:t>
      </w:r>
    </w:p>
    <w:p w14:paraId="1B02D87F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420" w:leftChars="0" w:hanging="420" w:firstLineChars="0"/>
        <w:textAlignment w:val="baseline"/>
      </w:pPr>
      <w:r>
        <w:t>无 CameraLink 接口芯片，由 FPGA 直接实现协议</w:t>
      </w:r>
    </w:p>
    <w:p w14:paraId="6678431E">
      <w:pPr>
        <w:pStyle w:val="2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420" w:leftChars="0" w:hanging="420" w:firstLineChars="0"/>
        <w:textAlignment w:val="baseline"/>
        <w:rPr>
          <w:rFonts w:ascii="Arial" w:hAnsi="Arial" w:eastAsia="Arial" w:cs="Arial"/>
          <w:b/>
          <w:snapToGrid w:val="0"/>
          <w:color w:val="000000"/>
          <w:kern w:val="0"/>
          <w:sz w:val="24"/>
          <w:szCs w:val="21"/>
          <w:lang w:val="en-US" w:eastAsia="zh-CN" w:bidi="ar"/>
        </w:rPr>
      </w:pPr>
      <w:r>
        <w:rPr>
          <w:rFonts w:ascii="Arial" w:hAnsi="Arial" w:eastAsia="Arial" w:cs="Arial"/>
          <w:b/>
          <w:snapToGrid w:val="0"/>
          <w:color w:val="000000"/>
          <w:kern w:val="0"/>
          <w:sz w:val="24"/>
          <w:szCs w:val="21"/>
          <w:lang w:val="en-US" w:eastAsia="zh-CN" w:bidi="ar"/>
        </w:rPr>
        <w:t>支持 CameraLink 2.0 协议，向下兼容 1.0</w:t>
      </w:r>
    </w:p>
    <w:p w14:paraId="16589251">
      <w:pPr>
        <w:pStyle w:val="2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420" w:leftChars="0" w:hanging="420" w:firstLineChars="0"/>
        <w:textAlignment w:val="baseline"/>
        <w:rPr>
          <w:rFonts w:ascii="Arial" w:hAnsi="Arial" w:eastAsia="Arial" w:cs="Arial"/>
          <w:b/>
          <w:snapToGrid w:val="0"/>
          <w:color w:val="000000"/>
          <w:kern w:val="0"/>
          <w:sz w:val="24"/>
          <w:szCs w:val="21"/>
          <w:lang w:val="en-US" w:eastAsia="zh-CN" w:bidi="ar"/>
        </w:rPr>
      </w:pPr>
      <w:r>
        <w:rPr>
          <w:rFonts w:ascii="Arial" w:hAnsi="Arial" w:eastAsia="Arial" w:cs="Arial"/>
          <w:b/>
          <w:snapToGrid w:val="0"/>
          <w:color w:val="000000"/>
          <w:kern w:val="0"/>
          <w:sz w:val="24"/>
          <w:szCs w:val="21"/>
          <w:lang w:val="en-US" w:eastAsia="zh-CN" w:bidi="ar"/>
        </w:rPr>
        <w:t>光纤传输 无延时、无压缩</w:t>
      </w:r>
    </w:p>
    <w:p w14:paraId="44F66010">
      <w:pPr>
        <w:pStyle w:val="2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420" w:leftChars="0" w:hanging="420" w:firstLineChars="0"/>
        <w:textAlignment w:val="baseline"/>
        <w:rPr>
          <w:rFonts w:ascii="Arial" w:hAnsi="Arial" w:eastAsia="Arial" w:cs="Arial"/>
          <w:b/>
          <w:snapToGrid w:val="0"/>
          <w:color w:val="000000"/>
          <w:kern w:val="0"/>
          <w:sz w:val="24"/>
          <w:szCs w:val="21"/>
          <w:lang w:val="en-US" w:eastAsia="zh-CN" w:bidi="ar"/>
        </w:rPr>
      </w:pPr>
      <w:r>
        <w:rPr>
          <w:rFonts w:ascii="Arial" w:hAnsi="Arial" w:eastAsia="Arial" w:cs="Arial"/>
          <w:b/>
          <w:snapToGrid w:val="0"/>
          <w:color w:val="000000"/>
          <w:kern w:val="0"/>
          <w:sz w:val="24"/>
          <w:szCs w:val="21"/>
          <w:lang w:val="en-US" w:eastAsia="zh-CN" w:bidi="ar"/>
        </w:rPr>
        <w:t>适合 高分辨率、高帧率 应用场景</w:t>
      </w:r>
    </w:p>
    <w:p w14:paraId="0037A0DC">
      <w:pPr>
        <w:keepNext w:val="0"/>
        <w:keepLines w:val="0"/>
        <w:widowControl/>
        <w:suppressLineNumbers w:val="0"/>
      </w:pPr>
    </w:p>
    <w:p w14:paraId="34EF676C">
      <w:pPr>
        <w:pStyle w:val="2"/>
        <w:widowControl/>
        <w:numPr>
          <w:ilvl w:val="0"/>
          <w:numId w:val="0"/>
        </w:numPr>
        <w:jc w:val="left"/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</w:pP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>四、其他参数</w:t>
      </w:r>
    </w:p>
    <w:tbl>
      <w:tblPr>
        <w:tblStyle w:val="11"/>
        <w:tblW w:w="8393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92"/>
        <w:gridCol w:w="6001"/>
      </w:tblGrid>
      <w:tr w14:paraId="0FB0A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347" w:type="dxa"/>
            <w:tcBorders>
              <w:top w:val="single" w:color="00B0F0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135C1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5956" w:type="dxa"/>
            <w:tcBorders>
              <w:top w:val="single" w:color="00B0F0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7AE2B2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bCs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说明</w:t>
            </w:r>
          </w:p>
        </w:tc>
      </w:tr>
      <w:tr w14:paraId="02B97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347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7C07BF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外形结构</w:t>
            </w:r>
          </w:p>
        </w:tc>
        <w:tc>
          <w:tcPr>
            <w:tcW w:w="5956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528B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支持裸板</w:t>
            </w:r>
          </w:p>
        </w:tc>
      </w:tr>
      <w:tr w14:paraId="3A261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347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E9E9E9" w:themeColor="background1" w:themeShade="EA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47507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外形尺寸</w:t>
            </w:r>
          </w:p>
        </w:tc>
        <w:tc>
          <w:tcPr>
            <w:tcW w:w="5956" w:type="dxa"/>
            <w:tcBorders>
              <w:top w:val="single" w:color="AEE9FF" w:sz="6" w:space="0"/>
              <w:left w:val="single" w:color="00B0F0" w:sz="6" w:space="0"/>
              <w:bottom w:val="single" w:color="AEE9FF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1D33DE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（尺寸待定 / 可定制）</w:t>
            </w:r>
          </w:p>
        </w:tc>
      </w:tr>
      <w:tr w14:paraId="59051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347" w:type="dxa"/>
            <w:tcBorders>
              <w:top w:val="single" w:color="E9E9E9" w:themeColor="background1" w:themeShade="EA" w:sz="6" w:space="0"/>
              <w:left w:val="single" w:color="00B0F0" w:sz="6" w:space="0"/>
              <w:bottom w:val="single" w:color="00B0F0" w:sz="6" w:space="0"/>
              <w:right w:val="single" w:color="00B0F0" w:sz="6" w:space="0"/>
            </w:tcBorders>
            <w:shd w:val="clear" w:color="auto" w:fill="00B0F0"/>
            <w:vAlign w:val="center"/>
          </w:tcPr>
          <w:p w14:paraId="27E27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安装方式</w:t>
            </w:r>
          </w:p>
        </w:tc>
        <w:tc>
          <w:tcPr>
            <w:tcW w:w="5956" w:type="dxa"/>
            <w:tcBorders>
              <w:top w:val="single" w:color="AEE9FF" w:sz="6" w:space="0"/>
              <w:left w:val="single" w:color="00B0F0" w:sz="6" w:space="0"/>
              <w:bottom w:val="single" w:color="00B0F0" w:sz="6" w:space="0"/>
              <w:right w:val="single" w:color="00B0F0" w:sz="6" w:space="0"/>
            </w:tcBorders>
            <w:shd w:val="clear" w:color="auto" w:fill="FFFFFF"/>
            <w:vAlign w:val="center"/>
          </w:tcPr>
          <w:p w14:paraId="4635B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板卡安装 / 定制结构</w:t>
            </w:r>
          </w:p>
        </w:tc>
      </w:tr>
    </w:tbl>
    <w:p w14:paraId="5AD2D50B">
      <w:pPr>
        <w:keepNext w:val="0"/>
        <w:keepLines w:val="0"/>
        <w:widowControl/>
        <w:suppressLineNumbers w:val="0"/>
        <w:spacing w:line="240" w:lineRule="auto"/>
      </w:pPr>
    </w:p>
    <w:p w14:paraId="56B9E132">
      <w:pPr>
        <w:pStyle w:val="2"/>
        <w:widowControl/>
        <w:numPr>
          <w:ilvl w:val="0"/>
          <w:numId w:val="0"/>
        </w:numPr>
        <w:jc w:val="left"/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</w:pPr>
      <w:r>
        <w:rPr>
          <w:rFonts w:ascii="Times New Roman" w:hAnsi="Times New Roman" w:eastAsia="黑体" w:cs="Times New Roman"/>
          <w:b w:val="0"/>
          <w:kern w:val="2"/>
          <w:sz w:val="30"/>
          <w:szCs w:val="32"/>
          <w:lang w:bidi="ar-SA"/>
        </w:rPr>
        <w:t>五、型号能力对比</w:t>
      </w:r>
    </w:p>
    <w:tbl>
      <w:tblPr>
        <w:tblStyle w:val="11"/>
        <w:tblW w:w="8393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0"/>
        <w:gridCol w:w="2720"/>
        <w:gridCol w:w="2057"/>
        <w:gridCol w:w="2206"/>
      </w:tblGrid>
      <w:tr w14:paraId="6C527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365" w:type="dxa"/>
            <w:tcBorders>
              <w:top w:val="single" w:color="00B0F0" w:sz="8" w:space="0"/>
              <w:left w:val="single" w:color="00B0F0" w:sz="8" w:space="0"/>
              <w:bottom w:val="single" w:color="00B0F0" w:sz="8" w:space="0"/>
              <w:right w:val="nil"/>
            </w:tcBorders>
            <w:shd w:val="clear" w:color="auto" w:fill="00B0F0"/>
            <w:vAlign w:val="center"/>
          </w:tcPr>
          <w:p w14:paraId="606A7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型号</w:t>
            </w:r>
          </w:p>
        </w:tc>
        <w:tc>
          <w:tcPr>
            <w:tcW w:w="2690" w:type="dxa"/>
            <w:tcBorders>
              <w:top w:val="single" w:color="00B0F0" w:sz="8" w:space="0"/>
              <w:left w:val="nil"/>
              <w:bottom w:val="single" w:color="00B0F0" w:sz="8" w:space="0"/>
              <w:right w:val="nil"/>
            </w:tcBorders>
            <w:shd w:val="clear" w:color="auto" w:fill="00B0F0"/>
            <w:vAlign w:val="center"/>
          </w:tcPr>
          <w:p w14:paraId="6B837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支持模式</w:t>
            </w:r>
          </w:p>
        </w:tc>
        <w:tc>
          <w:tcPr>
            <w:tcW w:w="2027" w:type="dxa"/>
            <w:tcBorders>
              <w:top w:val="single" w:color="00B0F0" w:sz="8" w:space="0"/>
              <w:left w:val="nil"/>
              <w:bottom w:val="single" w:color="00B0F0" w:sz="8" w:space="0"/>
              <w:right w:val="nil"/>
            </w:tcBorders>
            <w:shd w:val="clear" w:color="auto" w:fill="00B0F0"/>
            <w:vAlign w:val="center"/>
          </w:tcPr>
          <w:p w14:paraId="0A5122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典型应用</w:t>
            </w:r>
          </w:p>
        </w:tc>
        <w:tc>
          <w:tcPr>
            <w:tcW w:w="2161" w:type="dxa"/>
            <w:tcBorders>
              <w:top w:val="single" w:color="00B0F0" w:sz="8" w:space="0"/>
              <w:left w:val="nil"/>
              <w:bottom w:val="single" w:color="00B0F0" w:sz="8" w:space="0"/>
              <w:right w:val="single" w:color="00B0F0" w:sz="8" w:space="0"/>
            </w:tcBorders>
            <w:shd w:val="clear" w:color="auto" w:fill="00B0F0"/>
            <w:vAlign w:val="center"/>
          </w:tcPr>
          <w:p w14:paraId="74A11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i w:val="0"/>
                <w:color w:val="FFFFFF"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color w:val="FFFFFF"/>
                <w:kern w:val="0"/>
                <w:sz w:val="24"/>
                <w:szCs w:val="24"/>
                <w:lang w:val="en-US" w:eastAsia="zh-CN" w:bidi="ar"/>
              </w:rPr>
              <w:t>主要特点</w:t>
            </w:r>
          </w:p>
        </w:tc>
      </w:tr>
      <w:tr w14:paraId="274E4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365" w:type="dxa"/>
            <w:tcBorders>
              <w:top w:val="single" w:color="00B0F0" w:sz="8" w:space="0"/>
              <w:left w:val="single" w:color="00B0F0" w:sz="8" w:space="0"/>
              <w:bottom w:val="nil"/>
              <w:right w:val="nil"/>
            </w:tcBorders>
            <w:shd w:val="clear" w:color="auto" w:fill="C9F1FF"/>
            <w:vAlign w:val="center"/>
          </w:tcPr>
          <w:p w14:paraId="7E39BA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08090C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KQ-TR-CL-B</w:t>
            </w:r>
          </w:p>
        </w:tc>
        <w:tc>
          <w:tcPr>
            <w:tcW w:w="2690" w:type="dxa"/>
            <w:tcBorders>
              <w:top w:val="single" w:color="00B0F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16F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Base</w:t>
            </w:r>
          </w:p>
        </w:tc>
        <w:tc>
          <w:tcPr>
            <w:tcW w:w="2027" w:type="dxa"/>
            <w:tcBorders>
              <w:top w:val="single" w:color="00B0F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BE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工业检测</w:t>
            </w:r>
          </w:p>
        </w:tc>
        <w:tc>
          <w:tcPr>
            <w:tcW w:w="2161" w:type="dxa"/>
            <w:tcBorders>
              <w:top w:val="single" w:color="00B0F0" w:sz="8" w:space="0"/>
              <w:left w:val="nil"/>
              <w:bottom w:val="nil"/>
              <w:right w:val="single" w:color="00B0F0" w:sz="8" w:space="0"/>
            </w:tcBorders>
            <w:shd w:val="clear" w:color="auto" w:fill="FFFFFF"/>
            <w:vAlign w:val="center"/>
          </w:tcPr>
          <w:p w14:paraId="528CC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性价比高</w:t>
            </w:r>
          </w:p>
        </w:tc>
      </w:tr>
      <w:tr w14:paraId="626D1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365" w:type="dxa"/>
            <w:tcBorders>
              <w:top w:val="nil"/>
              <w:left w:val="single" w:color="00B0F0" w:sz="8" w:space="0"/>
              <w:bottom w:val="single" w:color="00B0F0" w:sz="8" w:space="0"/>
              <w:right w:val="nil"/>
            </w:tcBorders>
            <w:shd w:val="clear" w:color="auto" w:fill="C9F1FF"/>
            <w:vAlign w:val="center"/>
          </w:tcPr>
          <w:p w14:paraId="715338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i w:val="0"/>
                <w:color w:val="08090C"/>
                <w:sz w:val="24"/>
              </w:rPr>
            </w:pPr>
            <w:r>
              <w:rPr>
                <w:rFonts w:ascii="宋体" w:hAnsi="宋体" w:eastAsia="宋体" w:cs="宋体"/>
                <w:b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KQ-TR-CL-F</w:t>
            </w:r>
          </w:p>
        </w:tc>
        <w:tc>
          <w:tcPr>
            <w:tcW w:w="2690" w:type="dxa"/>
            <w:tcBorders>
              <w:top w:val="nil"/>
              <w:left w:val="nil"/>
              <w:bottom w:val="single" w:color="00B0F0" w:sz="8" w:space="0"/>
              <w:right w:val="nil"/>
            </w:tcBorders>
            <w:shd w:val="clear" w:color="auto" w:fill="FFFFFF"/>
            <w:vAlign w:val="center"/>
          </w:tcPr>
          <w:p w14:paraId="4B188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Base / Medium / Full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00B0F0" w:sz="8" w:space="0"/>
              <w:right w:val="nil"/>
            </w:tcBorders>
            <w:shd w:val="clear" w:color="auto" w:fill="FFFFFF"/>
            <w:vAlign w:val="center"/>
          </w:tcPr>
          <w:p w14:paraId="642533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高速视觉 / 滑环</w:t>
            </w:r>
          </w:p>
        </w:tc>
        <w:tc>
          <w:tcPr>
            <w:tcW w:w="2161" w:type="dxa"/>
            <w:tcBorders>
              <w:top w:val="nil"/>
              <w:left w:val="nil"/>
              <w:bottom w:val="single" w:color="00B0F0" w:sz="8" w:space="0"/>
              <w:right w:val="single" w:color="00B0F0" w:sz="8" w:space="0"/>
            </w:tcBorders>
            <w:shd w:val="clear" w:color="auto" w:fill="FFFFFF"/>
            <w:vAlign w:val="center"/>
          </w:tcPr>
          <w:p w14:paraId="6FFA4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ascii="宋体" w:eastAsia="宋体"/>
                <w:b w:val="0"/>
                <w:i w:val="0"/>
                <w:color w:val="000000"/>
                <w:sz w:val="2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kern w:val="0"/>
                <w:sz w:val="24"/>
                <w:szCs w:val="24"/>
                <w:lang w:val="en-US" w:eastAsia="zh-CN" w:bidi="ar"/>
              </w:rPr>
              <w:t>全模式、扩展性强</w:t>
            </w:r>
          </w:p>
        </w:tc>
      </w:tr>
    </w:tbl>
    <w:p w14:paraId="0EDBD8DF">
      <w:pPr>
        <w:keepNext w:val="0"/>
        <w:keepLines w:val="0"/>
        <w:widowControl/>
        <w:suppressLineNumbers w:val="0"/>
        <w:spacing w:line="240" w:lineRule="auto"/>
      </w:pPr>
    </w:p>
    <w:p w14:paraId="0FB3CDE8">
      <w:pPr>
        <w:pStyle w:val="2"/>
        <w:widowControl/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eastAsia="zh-CN" w:bidi="ar-SA"/>
        </w:rPr>
      </w:pPr>
      <w:r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eastAsia="zh-CN" w:bidi="ar-SA"/>
        </w:rPr>
        <w:t>六、典型应用场景</w:t>
      </w:r>
    </w:p>
    <w:p w14:paraId="596466FB">
      <w:pPr>
        <w:keepNext w:val="0"/>
        <w:keepLines w:val="0"/>
        <w:widowControl/>
        <w:suppressLineNumbers w:val="0"/>
        <w:spacing w:line="240" w:lineRule="auto"/>
        <w:rPr>
          <w:rFonts w:hint="eastAsia" w:eastAsia="宋体"/>
          <w:lang w:eastAsia="zh-CN"/>
        </w:rPr>
      </w:pPr>
      <w:r>
        <w:rPr>
          <w:rFonts w:hint="eastAsia" w:eastAsia="宋体"/>
          <w:lang w:val="en-US" w:eastAsia="zh-CN"/>
        </w:rPr>
        <w:t xml:space="preserve">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6141720" cy="3887470"/>
            <wp:effectExtent l="0" t="0" r="11430" b="17780"/>
            <wp:docPr id="1" name="图片 1" descr="53a295987e27d4f470a20a184273aa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3a295987e27d4f470a20a184273aa2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172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DB225">
      <w:pPr>
        <w:rPr>
          <w:rFonts w:hint="eastAsia" w:eastAsia="楷体"/>
          <w:b/>
          <w:lang w:val="en-US" w:eastAsia="zh-CN"/>
        </w:rPr>
      </w:pPr>
    </w:p>
    <w:p w14:paraId="0E7072B9">
      <w:pPr>
        <w:ind w:firstLine="500" w:firstLineChars="0"/>
        <w:rPr>
          <w:rFonts w:hint="default" w:eastAsia="楷体"/>
          <w:b/>
          <w:lang w:val="en-US" w:eastAsia="zh-CN"/>
        </w:rPr>
      </w:pPr>
      <w:bookmarkStart w:id="0" w:name="_GoBack"/>
      <w:bookmarkEnd w:id="0"/>
    </w:p>
    <w:p w14:paraId="1B903EB7">
      <w:pPr>
        <w:ind w:firstLine="500" w:firstLineChars="0"/>
        <w:rPr>
          <w:rFonts w:hint="default" w:eastAsia="楷体"/>
          <w:b/>
          <w:lang w:val="en-US" w:eastAsia="zh-CN"/>
        </w:rPr>
      </w:pPr>
    </w:p>
    <w:p w14:paraId="55FC0961">
      <w:pPr>
        <w:pStyle w:val="2"/>
        <w:widowControl/>
        <w:jc w:val="left"/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kern w:val="2"/>
          <w:sz w:val="30"/>
          <w:szCs w:val="32"/>
          <w:lang w:val="en-US" w:eastAsia="zh-CN" w:bidi="ar-SA"/>
        </w:rPr>
        <w:t>七、产品图</w:t>
      </w:r>
    </w:p>
    <w:p w14:paraId="409EBEC1">
      <w:pPr>
        <w:ind w:left="5000" w:leftChars="0" w:firstLine="500" w:firstLineChars="0"/>
        <w:rPr>
          <w:rFonts w:hint="default"/>
          <w:b/>
          <w:lang w:val="en-US" w:eastAsia="zh-CN"/>
        </w:rPr>
      </w:pPr>
    </w:p>
    <w:p w14:paraId="041A431A">
      <w:pPr>
        <w:jc w:val="center"/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4593590" cy="2988310"/>
            <wp:effectExtent l="0" t="0" r="3810" b="8890"/>
            <wp:docPr id="3" name="图片 3" descr="0a4bee563ff5553e3cafbf58d856cd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a4bee563ff5553e3cafbf58d856cda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359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C1F65">
      <w:pPr>
        <w:jc w:val="center"/>
        <w:rPr>
          <w:rFonts w:hint="eastAsia"/>
          <w:b/>
          <w:lang w:val="en-US" w:eastAsia="zh-CN"/>
        </w:rPr>
      </w:pPr>
    </w:p>
    <w:sectPr>
      <w:headerReference r:id="rId3" w:type="default"/>
      <w:footerReference r:id="rId4" w:type="default"/>
      <w:pgSz w:w="11907" w:h="16839"/>
      <w:pgMar w:top="1440" w:right="1080" w:bottom="1440" w:left="108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3CCE8">
    <w:pPr>
      <w:pBdr>
        <w:top w:val="single" w:color="1B4F72" w:sz="6" w:space="0"/>
      </w:pBdr>
      <w:jc w:val="both"/>
      <w:rPr>
        <w:rFonts w:ascii="Arial" w:hAnsi="Arial" w:eastAsia="微软雅黑"/>
        <w:color w:val="1D3557"/>
        <w:sz w:val="18"/>
        <w:szCs w:val="18"/>
      </w:rPr>
    </w:pPr>
  </w:p>
  <w:p w14:paraId="2984D4C9">
    <w:pPr>
      <w:pBdr>
        <w:top w:val="single" w:color="1B4F72" w:sz="6" w:space="0"/>
      </w:pBdr>
      <w:jc w:val="center"/>
      <w:rPr>
        <w:rFonts w:ascii="Arial" w:hAnsi="Arial" w:eastAsia="微软雅黑"/>
        <w:color w:val="1D3557"/>
        <w:sz w:val="18"/>
        <w:szCs w:val="18"/>
      </w:rPr>
    </w:pPr>
  </w:p>
  <w:p w14:paraId="4D1A815D">
    <w:pPr>
      <w:pBdr>
        <w:top w:val="single" w:color="1B4F72" w:sz="6" w:space="0"/>
      </w:pBdr>
      <w:jc w:val="center"/>
      <w:rPr>
        <w:rFonts w:ascii="Arial" w:hAnsi="Arial" w:eastAsia="微软雅黑"/>
        <w:color w:val="1D3557"/>
        <w:sz w:val="21"/>
        <w:szCs w:val="21"/>
      </w:rPr>
    </w:pPr>
    <w:r>
      <w:rPr>
        <w:rFonts w:ascii="Arial" w:hAnsi="Arial" w:eastAsia="微软雅黑"/>
        <w:color w:val="1D3557"/>
        <w:sz w:val="21"/>
        <w:szCs w:val="21"/>
      </w:rPr>
      <w:t xml:space="preserve">第 </w:t>
    </w:r>
    <w:r>
      <w:rPr>
        <w:b/>
        <w:bCs/>
        <w:color w:val="1B4F72"/>
        <w:sz w:val="21"/>
        <w:szCs w:val="21"/>
      </w:rPr>
      <w:fldChar w:fldCharType="begin"/>
    </w:r>
    <w:r>
      <w:rPr>
        <w:b/>
        <w:bCs/>
        <w:color w:val="1B4F72"/>
        <w:sz w:val="21"/>
        <w:szCs w:val="21"/>
      </w:rPr>
      <w:instrText xml:space="preserve">PAGE</w:instrText>
    </w:r>
    <w:r>
      <w:rPr>
        <w:b/>
        <w:bCs/>
        <w:color w:val="1B4F72"/>
        <w:sz w:val="21"/>
        <w:szCs w:val="21"/>
      </w:rPr>
      <w:fldChar w:fldCharType="separate"/>
    </w:r>
    <w:r>
      <w:rPr>
        <w:b/>
        <w:bCs/>
        <w:color w:val="1B4F72"/>
        <w:sz w:val="21"/>
        <w:szCs w:val="21"/>
      </w:rPr>
      <w:fldChar w:fldCharType="end"/>
    </w:r>
    <w:r>
      <w:rPr>
        <w:rFonts w:ascii="Arial" w:hAnsi="Arial" w:eastAsia="微软雅黑"/>
        <w:color w:val="1D3557"/>
        <w:sz w:val="21"/>
        <w:szCs w:val="21"/>
      </w:rPr>
      <w:t xml:space="preserve"> 页</w:t>
    </w:r>
  </w:p>
  <w:p w14:paraId="12EE8062">
    <w:pPr>
      <w:pBdr>
        <w:top w:val="single" w:color="1B4F72" w:sz="6" w:space="0"/>
      </w:pBdr>
      <w:jc w:val="center"/>
      <w:rPr>
        <w:rFonts w:ascii="Arial" w:hAnsi="Arial" w:eastAsia="微软雅黑"/>
        <w:color w:val="1D3557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4B558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F826B"/>
    <w:multiLevelType w:val="singleLevel"/>
    <w:tmpl w:val="1D7F826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19AA159D"/>
    <w:rsid w:val="2FFD1E40"/>
    <w:rsid w:val="52040E80"/>
    <w:rsid w:val="56244783"/>
    <w:rsid w:val="694A16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theme="minorBidi"/>
      <w:color w:val="1D3557"/>
      <w:sz w:val="21"/>
      <w:szCs w:val="21"/>
    </w:rPr>
  </w:style>
  <w:style w:type="paragraph" w:styleId="2">
    <w:name w:val="heading 1"/>
    <w:next w:val="1"/>
    <w:qFormat/>
    <w:uiPriority w:val="0"/>
    <w:pPr>
      <w:keepNext w:val="0"/>
      <w:keepLines w:val="0"/>
      <w:spacing w:before="400" w:after="200"/>
      <w:outlineLvl w:val="0"/>
    </w:pPr>
    <w:rPr>
      <w:rFonts w:ascii="Arial" w:hAnsi="Arial" w:eastAsia="微软雅黑" w:cstheme="minorBidi"/>
      <w:b/>
      <w:bCs/>
      <w:color w:val="1B4F72"/>
      <w:sz w:val="36"/>
      <w:szCs w:val="36"/>
    </w:rPr>
  </w:style>
  <w:style w:type="paragraph" w:styleId="3">
    <w:name w:val="heading 2"/>
    <w:next w:val="1"/>
    <w:qFormat/>
    <w:uiPriority w:val="0"/>
    <w:pPr>
      <w:keepNext w:val="0"/>
      <w:keepLines w:val="0"/>
      <w:spacing w:before="300" w:after="150"/>
      <w:outlineLvl w:val="1"/>
    </w:pPr>
    <w:rPr>
      <w:rFonts w:ascii="Arial" w:hAnsi="Arial" w:eastAsia="微软雅黑" w:cstheme="minorBidi"/>
      <w:b/>
      <w:bCs/>
      <w:color w:val="2E86AB"/>
      <w:sz w:val="28"/>
      <w:szCs w:val="28"/>
    </w:rPr>
  </w:style>
  <w:style w:type="paragraph" w:styleId="4">
    <w:name w:val="heading 3"/>
    <w:next w:val="1"/>
    <w:qFormat/>
    <w:uiPriority w:val="0"/>
    <w:rPr>
      <w:rFonts w:ascii="Arial" w:hAnsi="Arial" w:eastAsia="微软雅黑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微软雅黑" w:cstheme="minorBidi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Arial" w:hAnsi="Arial" w:eastAsia="微软雅黑" w:cstheme="minorBidi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Arial" w:hAnsi="Arial" w:eastAsia="微软雅黑" w:cstheme="minorBidi"/>
      <w:color w:val="1F4D78"/>
      <w:sz w:val="21"/>
      <w:szCs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Arial" w:hAnsi="Arial" w:eastAsia="微软雅黑" w:cstheme="minorBidi"/>
      <w:color w:val="1D3557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Arial" w:hAnsi="Arial" w:eastAsia="微软雅黑" w:cstheme="minorBidi"/>
      <w:color w:val="1D3557"/>
      <w:sz w:val="20"/>
      <w:szCs w:val="20"/>
    </w:rPr>
  </w:style>
  <w:style w:type="paragraph" w:styleId="10">
    <w:name w:val="Title"/>
    <w:qFormat/>
    <w:uiPriority w:val="0"/>
    <w:rPr>
      <w:rFonts w:ascii="Arial" w:hAnsi="Arial" w:eastAsia="微软雅黑" w:cstheme="minorBidi"/>
      <w:color w:val="1D3557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微软雅黑" w:cstheme="minorBidi"/>
      <w:color w:val="1D3557"/>
      <w:sz w:val="21"/>
      <w:szCs w:val="21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576</Words>
  <Characters>842</Characters>
  <TotalTime>3</TotalTime>
  <ScaleCrop>false</ScaleCrop>
  <LinksUpToDate>false</LinksUpToDate>
  <CharactersWithSpaces>907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2025-05-21T16:44:00Z</dcterms:created>
  <dc:creator>Administrator</dc:creator>
  <cp:lastModifiedBy>WPS_1635228801</cp:lastModifiedBy>
  <dcterms:modified xsi:type="dcterms:W3CDTF">2026-06-22T01:25:47Z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2026-01-27T07:08:42Z</vt:filetime>
  </property>
  <property fmtid="{D5CDD505-2E9C-101B-9397-08002B2CF9AE}" pid="4" name="KSOTemplateDocerSaveRecord">
    <vt:lpwstr>eyJoZGlkIjoiYmM1MTEwZmU0YmM4YTY2NWY0Y2M3NWJmMTk0MTBhMTgiLCJ1c2VySWQiOiIxMjg4MTY4NDc4In0=</vt:lpwstr>
  </property>
  <property fmtid="{D5CDD505-2E9C-101B-9397-08002B2CF9AE}" pid="5" name="KSOProductBuildVer">
    <vt:lpwstr>2052-12.1.0.26895</vt:lpwstr>
  </property>
  <property fmtid="{D5CDD505-2E9C-101B-9397-08002B2CF9AE}" pid="6" name="ICV">
    <vt:lpwstr>00126B53BC814D20B75852F6C15D8476_13</vt:lpwstr>
  </property>
</Properties>
</file>