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DF683">
      <w:pPr>
        <w:spacing w:before="80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-915035</wp:posOffset>
            </wp:positionV>
            <wp:extent cx="7553960" cy="10699750"/>
            <wp:effectExtent l="0" t="0" r="8890" b="6350"/>
            <wp:wrapNone/>
            <wp:docPr id="2" name="图片 2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29CC04">
      <w:pPr>
        <w:spacing w:before="200" w:after="4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SERIAL OPTICAL FIBER MODEM</w:t>
      </w:r>
    </w:p>
    <w:p w14:paraId="77C6BE57">
      <w:pPr>
        <w:spacing w:before="200" w:after="100"/>
        <w:jc w:val="center"/>
        <w:rPr>
          <w:color w:val="FFFFFF" w:themeColor="background1"/>
          <w:sz w:val="22"/>
          <w:szCs w:val="22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96"/>
          <w:szCs w:val="96"/>
          <w14:textFill>
            <w14:solidFill>
              <w14:schemeClr w14:val="bg1"/>
            </w14:solidFill>
          </w14:textFill>
        </w:rPr>
        <w:t>串口光端机</w:t>
      </w:r>
    </w:p>
    <w:p w14:paraId="694EE3C0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52"/>
          <w:szCs w:val="52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52"/>
          <w:szCs w:val="52"/>
          <w14:textFill>
            <w14:solidFill>
              <w14:schemeClr w14:val="bg1"/>
            </w14:solidFill>
          </w14:textFill>
        </w:rPr>
        <w:t>产 品 规 格 书</w:t>
      </w:r>
    </w:p>
    <w:p w14:paraId="25AA988A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53454661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276D8182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6D1AF37B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3A9E96E1">
      <w:pPr>
        <w:spacing w:before="100" w:after="200"/>
        <w:jc w:val="both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36B01008">
      <w:pPr>
        <w:spacing w:before="200" w:after="400"/>
        <w:jc w:val="center"/>
      </w:pPr>
      <w:r>
        <w:rPr>
          <w:rFonts w:ascii="Arial" w:hAnsi="Arial" w:eastAsia="微软雅黑"/>
          <w:color w:val="A8DADC"/>
          <w:sz w:val="24"/>
          <w:szCs w:val="24"/>
        </w:rPr>
        <w:t>━━━━━━━━━━━━━━━━━━━━</w:t>
      </w:r>
    </w:p>
    <w:p w14:paraId="72342A02">
      <w:pPr>
        <w:spacing w:before="2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型 号</w:t>
      </w:r>
    </w:p>
    <w:p w14:paraId="6C6FCF3D">
      <w:pPr>
        <w:spacing w:before="100" w:after="6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36"/>
          <w:szCs w:val="36"/>
          <w14:textFill>
            <w14:solidFill>
              <w14:schemeClr w14:val="bg1"/>
            </w14:solidFill>
          </w14:textFill>
        </w:rPr>
        <w:t>KQ-TR-RS422/16CH</w:t>
      </w:r>
    </w:p>
    <w:p w14:paraId="40FCEE0F">
      <w:pPr>
        <w:spacing w:before="200" w:after="600"/>
        <w:jc w:val="center"/>
      </w:pPr>
      <w:r>
        <w:rPr>
          <w:rFonts w:ascii="Arial" w:hAnsi="Arial" w:eastAsia="微软雅黑"/>
          <w:color w:val="A8DADC"/>
          <w:sz w:val="24"/>
          <w:szCs w:val="24"/>
        </w:rPr>
        <w:t>━━━━━━━━━━━━━━━━━━━━</w:t>
      </w:r>
    </w:p>
    <w:p w14:paraId="22347E5E">
      <w:pPr>
        <w:spacing w:before="6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北京科琦科技有限公司</w:t>
      </w:r>
    </w:p>
    <w:p w14:paraId="4AB96823">
      <w:pPr>
        <w:spacing w:before="1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2"/>
          <w:szCs w:val="22"/>
          <w14:textFill>
            <w14:solidFill>
              <w14:schemeClr w14:val="bg1"/>
            </w14:solidFill>
          </w14:textFill>
        </w:rPr>
        <w:t>Beijing Keqi Technology Co., Ltd.</w:t>
      </w:r>
    </w:p>
    <w:p w14:paraId="781D5F95">
      <w:pPr>
        <w:spacing w:before="2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2026年6月</w:t>
      </w:r>
    </w:p>
    <w:p w14:paraId="527A4312">
      <w:r>
        <w:br w:type="page"/>
      </w:r>
    </w:p>
    <w:p w14:paraId="00C705BC">
      <w:pPr>
        <w:pStyle w:val="2"/>
      </w:pPr>
      <w:r>
        <w:t>一、产品概述</w:t>
      </w:r>
    </w:p>
    <w:p w14:paraId="0643AA07">
      <w:pPr>
        <w:spacing w:before="200" w:after="200" w:line="360" w:lineRule="auto"/>
      </w:pPr>
      <w:r>
        <w:rPr>
          <w:rFonts w:ascii="Arial" w:hAnsi="Arial" w:eastAsia="微软雅黑"/>
          <w:sz w:val="21"/>
          <w:szCs w:val="21"/>
        </w:rPr>
        <w:t>KQ-TR-RS422/16CH 串口光端机是一款支持16通道RS422工作模式的全双工串口通信设备。适用于各种远距离传输、光电过环等应用场景。串口光端机由一台发射光端机和一台接收光端机组成，需两台产品配对使用。</w:t>
      </w:r>
    </w:p>
    <w:p w14:paraId="1763636A">
      <w:pPr>
        <w:spacing w:before="100" w:after="200" w:line="360" w:lineRule="auto"/>
      </w:pPr>
      <w:r>
        <w:rPr>
          <w:rFonts w:ascii="Arial" w:hAnsi="Arial" w:eastAsia="微软雅黑"/>
          <w:sz w:val="21"/>
          <w:szCs w:val="21"/>
        </w:rPr>
        <w:t>该产品支持16通道RS422通信，并提供32通道、48通道、64通道等多种规格选择。具有体积小、重量轻、功耗低、安装方便、操作简单、维修便利、可靠性高等特点。特别适合于同时传输多台相机图像以及使用转台单光滑环的领域。</w:t>
      </w:r>
    </w:p>
    <w:p w14:paraId="6FB21A71">
      <w:pPr>
        <w:pStyle w:val="2"/>
      </w:pPr>
      <w:r>
        <w:t>二、设备参数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58"/>
        <w:gridCol w:w="6208"/>
      </w:tblGrid>
      <w:tr w14:paraId="2376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AC8D3D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项目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C8910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参数说明</w:t>
            </w:r>
          </w:p>
        </w:tc>
      </w:tr>
      <w:tr w14:paraId="684F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E9F99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接口标准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C1CC4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16通道标准RS422</w:t>
            </w:r>
          </w:p>
        </w:tc>
      </w:tr>
      <w:tr w14:paraId="26BE4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965E3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光纤接口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01D20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SFP接口</w:t>
            </w:r>
          </w:p>
        </w:tc>
      </w:tr>
      <w:tr w14:paraId="28C2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2B1AD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信号方向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5A999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全双工透明传输</w:t>
            </w:r>
          </w:p>
        </w:tc>
      </w:tr>
      <w:tr w14:paraId="3BE7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05EFD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光纤模块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0629A6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SFP标准光模块</w:t>
            </w:r>
          </w:p>
        </w:tc>
      </w:tr>
      <w:tr w14:paraId="6761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05AA5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波长支持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F321FD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波长自适应</w:t>
            </w:r>
          </w:p>
        </w:tc>
      </w:tr>
      <w:tr w14:paraId="7116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49227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电源接口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C92C03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EPG.1B.304.HLN</w:t>
            </w:r>
          </w:p>
        </w:tc>
      </w:tr>
      <w:tr w14:paraId="0C39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2B175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供电范围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A286D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DC +5V，2A</w:t>
            </w:r>
          </w:p>
        </w:tc>
      </w:tr>
      <w:tr w14:paraId="25FF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28DB6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功耗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6D9A1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≤ 10 W</w:t>
            </w:r>
          </w:p>
        </w:tc>
      </w:tr>
      <w:tr w14:paraId="13237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9E98B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工作温度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1172F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-35 ℃ ～ +85 ℃</w:t>
            </w:r>
          </w:p>
        </w:tc>
      </w:tr>
    </w:tbl>
    <w:p w14:paraId="4DE37AA3">
      <w:pPr>
        <w:pStyle w:val="2"/>
        <w:spacing w:before="400"/>
      </w:pPr>
      <w:r>
        <w:t>三、产品特点</w:t>
      </w:r>
    </w:p>
    <w:p w14:paraId="5B1E5647">
      <w:pPr>
        <w:spacing w:before="10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支持多路RS422串口同时工作，满足集中控制与数据采集需求</w:t>
      </w:r>
    </w:p>
    <w:p w14:paraId="11260536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光纤隔离，具备强抗干扰能力</w:t>
      </w:r>
    </w:p>
    <w:p w14:paraId="075B2A54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支持远距离稳定传输</w:t>
      </w:r>
    </w:p>
    <w:p w14:paraId="42311237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工业级宽温设计，适应恶劣环境</w:t>
      </w:r>
    </w:p>
    <w:p w14:paraId="4B203A37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接口可靠性高，连接稳定</w:t>
      </w:r>
    </w:p>
    <w:p w14:paraId="24FC6B6F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支持多波长、多速率SFP光模块</w:t>
      </w:r>
    </w:p>
    <w:p w14:paraId="7CD6A642">
      <w:pPr>
        <w:spacing w:before="80" w:after="8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支持国产化方案</w:t>
      </w:r>
    </w:p>
    <w:p w14:paraId="41E898B3">
      <w:pPr>
        <w:spacing w:before="80" w:after="200"/>
      </w:pPr>
      <w:r>
        <w:rPr>
          <w:b/>
          <w:bCs/>
          <w:color w:val="1B4F72"/>
          <w:sz w:val="22"/>
          <w:szCs w:val="22"/>
        </w:rPr>
        <w:t xml:space="preserve">•  </w:t>
      </w:r>
      <w:r>
        <w:rPr>
          <w:rFonts w:ascii="Arial" w:hAnsi="Arial" w:eastAsia="微软雅黑"/>
          <w:sz w:val="21"/>
          <w:szCs w:val="21"/>
        </w:rPr>
        <w:t>易于系统集成，部署便捷</w:t>
      </w:r>
    </w:p>
    <w:p w14:paraId="3D586D0C">
      <w:pPr>
        <w:pStyle w:val="2"/>
      </w:pPr>
      <w:r>
        <w:t>四、其他参数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58"/>
        <w:gridCol w:w="6208"/>
      </w:tblGrid>
      <w:tr w14:paraId="5EAA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6BA7D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项目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02E7B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说明</w:t>
            </w:r>
          </w:p>
        </w:tc>
      </w:tr>
      <w:tr w14:paraId="70EB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E6D0A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外形结构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244EF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支持裸板</w:t>
            </w:r>
          </w:p>
        </w:tc>
      </w:tr>
      <w:tr w14:paraId="2DDB0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E2692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外形尺寸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F6B2A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尺寸待定 / 可定制</w:t>
            </w:r>
          </w:p>
        </w:tc>
      </w:tr>
      <w:tr w14:paraId="5E72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6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77EB5D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安装方式</w:t>
            </w:r>
          </w:p>
        </w:tc>
        <w:tc>
          <w:tcPr>
            <w:tcW w:w="33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98012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板卡安装 / 定制结构</w:t>
            </w:r>
          </w:p>
        </w:tc>
      </w:tr>
    </w:tbl>
    <w:p w14:paraId="34CD5296">
      <w:pPr>
        <w:pStyle w:val="2"/>
        <w:spacing w:before="400"/>
      </w:pPr>
      <w:r>
        <w:t>五、供电说明</w:t>
      </w:r>
    </w:p>
    <w:p w14:paraId="5145359D">
      <w:pPr>
        <w:spacing w:before="200" w:after="200" w:line="360" w:lineRule="auto"/>
      </w:pPr>
      <w:r>
        <w:rPr>
          <w:rFonts w:ascii="Arial" w:hAnsi="Arial" w:eastAsia="微软雅黑"/>
          <w:sz w:val="21"/>
          <w:szCs w:val="21"/>
        </w:rPr>
        <w:t>供电电源：DC +5V，2A；1芯和4芯为电源正极，2芯和3芯为电源负极。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0"/>
        <w:gridCol w:w="2039"/>
        <w:gridCol w:w="2965"/>
        <w:gridCol w:w="2872"/>
      </w:tblGrid>
      <w:tr w14:paraId="56F6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0D991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电源芯</w:t>
            </w:r>
          </w:p>
        </w:tc>
        <w:tc>
          <w:tcPr>
            <w:tcW w:w="11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F27FE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定义</w:t>
            </w:r>
          </w:p>
        </w:tc>
        <w:tc>
          <w:tcPr>
            <w:tcW w:w="16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41050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说明</w:t>
            </w:r>
          </w:p>
        </w:tc>
        <w:tc>
          <w:tcPr>
            <w:tcW w:w="15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5AB08">
            <w:pPr>
              <w:jc w:val="center"/>
            </w:pPr>
            <w:r>
              <w:rPr>
                <w:rFonts w:ascii="Arial" w:hAnsi="Arial" w:eastAsia="微软雅黑"/>
                <w:b/>
                <w:bCs/>
                <w:color w:val="FFFFFF"/>
                <w:sz w:val="22"/>
                <w:szCs w:val="22"/>
              </w:rPr>
              <w:t>备注</w:t>
            </w:r>
          </w:p>
        </w:tc>
      </w:tr>
      <w:tr w14:paraId="41A27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FBF1F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①</w:t>
            </w:r>
          </w:p>
        </w:tc>
        <w:tc>
          <w:tcPr>
            <w:tcW w:w="11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7273A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+5V</w:t>
            </w:r>
          </w:p>
        </w:tc>
        <w:tc>
          <w:tcPr>
            <w:tcW w:w="16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C4969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5V电源输入</w:t>
            </w:r>
          </w:p>
        </w:tc>
        <w:tc>
          <w:tcPr>
            <w:tcW w:w="15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FFEFA5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功耗不大，可以只用1芯</w:t>
            </w:r>
          </w:p>
        </w:tc>
      </w:tr>
      <w:tr w14:paraId="5397B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F68ED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②</w:t>
            </w:r>
          </w:p>
        </w:tc>
        <w:tc>
          <w:tcPr>
            <w:tcW w:w="11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4072D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GND</w:t>
            </w:r>
          </w:p>
        </w:tc>
        <w:tc>
          <w:tcPr>
            <w:tcW w:w="16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F081B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电源地</w:t>
            </w:r>
          </w:p>
        </w:tc>
        <w:tc>
          <w:tcPr>
            <w:tcW w:w="15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56B7E">
            <w:pPr>
              <w:jc w:val="left"/>
            </w:pPr>
          </w:p>
        </w:tc>
      </w:tr>
      <w:tr w14:paraId="4106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7A2F8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③</w:t>
            </w:r>
          </w:p>
        </w:tc>
        <w:tc>
          <w:tcPr>
            <w:tcW w:w="11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B3840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GND</w:t>
            </w:r>
          </w:p>
        </w:tc>
        <w:tc>
          <w:tcPr>
            <w:tcW w:w="16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D6AC8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电源地</w:t>
            </w:r>
          </w:p>
        </w:tc>
        <w:tc>
          <w:tcPr>
            <w:tcW w:w="15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20508">
            <w:pPr>
              <w:jc w:val="left"/>
            </w:pPr>
          </w:p>
        </w:tc>
      </w:tr>
      <w:tr w14:paraId="483F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C81B4">
            <w:pPr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④</w:t>
            </w:r>
          </w:p>
        </w:tc>
        <w:tc>
          <w:tcPr>
            <w:tcW w:w="11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6E857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+5V</w:t>
            </w:r>
          </w:p>
        </w:tc>
        <w:tc>
          <w:tcPr>
            <w:tcW w:w="160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F2445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5V电源输入</w:t>
            </w:r>
          </w:p>
        </w:tc>
        <w:tc>
          <w:tcPr>
            <w:tcW w:w="1550" w:type="pct"/>
            <w:tcBorders>
              <w:top w:val="single" w:color="B4C7DC" w:sz="0" w:space="0"/>
              <w:left w:val="single" w:color="B4C7DC" w:sz="0" w:space="0"/>
              <w:bottom w:val="single" w:color="B4C7DC" w:sz="0" w:space="0"/>
              <w:right w:val="single" w:color="B4C7D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40E124">
            <w:pPr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1D3557"/>
                <w:sz w:val="21"/>
                <w:szCs w:val="21"/>
              </w:rPr>
              <w:t>功耗不大，可以只用1芯</w:t>
            </w:r>
          </w:p>
        </w:tc>
      </w:tr>
    </w:tbl>
    <w:p w14:paraId="6B4937CE">
      <w:pPr>
        <w:pStyle w:val="2"/>
        <w:spacing w:before="400"/>
      </w:pPr>
      <w:r>
        <w:t>六、典型应用场景</w:t>
      </w:r>
    </w:p>
    <w:p w14:paraId="256EF1B5">
      <w:pPr>
        <w:spacing w:before="200" w:after="200" w:line="360" w:lineRule="auto"/>
      </w:pPr>
      <w:r>
        <w:rPr>
          <w:rFonts w:ascii="Arial" w:hAnsi="Arial" w:eastAsia="微软雅黑"/>
          <w:sz w:val="21"/>
          <w:szCs w:val="21"/>
        </w:rPr>
        <w:t>本串口光端机广泛应用于工业自动化、安防监控、光电转台、相机图像传输等领域。通过光纤传输，可实现远距离、高可靠性的数据通信，有效避免电磁干扰，确保数据传输的稳定性与完整性。</w:t>
      </w:r>
    </w:p>
    <w:p w14:paraId="1D7096B7">
      <w:pPr>
        <w:pStyle w:val="2"/>
        <w:spacing w:before="400"/>
      </w:pPr>
    </w:p>
    <w:p w14:paraId="29863E01">
      <w:pPr>
        <w:pStyle w:val="2"/>
        <w:spacing w:before="400"/>
      </w:pPr>
      <w:r>
        <w:t>七、产品示意图</w:t>
      </w:r>
    </w:p>
    <w:p w14:paraId="5C035DCB">
      <w:pPr>
        <w:pStyle w:val="2"/>
        <w:spacing w:before="400"/>
        <w:jc w:val="center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287520" cy="3451225"/>
            <wp:effectExtent l="0" t="0" r="17780" b="15875"/>
            <wp:docPr id="5" name="图片 5" descr="串口光端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串口光端机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641B">
      <w:pPr>
        <w:pStyle w:val="2"/>
        <w:spacing w:before="400"/>
        <w:jc w:val="left"/>
      </w:pPr>
      <w:r>
        <w:t>八、联系方式</w:t>
      </w:r>
      <w:bookmarkStart w:id="0" w:name="_GoBack"/>
      <w:bookmarkEnd w:id="0"/>
    </w:p>
    <w:p w14:paraId="2E509ADC">
      <w:pPr>
        <w:spacing w:before="200" w:after="100"/>
      </w:pPr>
      <w:r>
        <w:rPr>
          <w:rFonts w:ascii="Arial" w:hAnsi="Arial" w:eastAsia="微软雅黑"/>
          <w:b/>
          <w:bCs/>
          <w:sz w:val="21"/>
          <w:szCs w:val="21"/>
        </w:rPr>
        <w:t>公司名称：</w:t>
      </w:r>
      <w:r>
        <w:rPr>
          <w:rFonts w:ascii="Arial" w:hAnsi="Arial" w:eastAsia="微软雅黑"/>
          <w:sz w:val="21"/>
          <w:szCs w:val="21"/>
        </w:rPr>
        <w:t>北京科琦科技有限公司</w:t>
      </w:r>
    </w:p>
    <w:p w14:paraId="17879435">
      <w:pPr>
        <w:spacing w:before="100" w:after="100"/>
      </w:pPr>
      <w:r>
        <w:rPr>
          <w:rFonts w:ascii="Arial" w:hAnsi="Arial" w:eastAsia="微软雅黑"/>
          <w:b/>
          <w:bCs/>
          <w:sz w:val="21"/>
          <w:szCs w:val="21"/>
        </w:rPr>
        <w:t>产品型号：</w:t>
      </w:r>
      <w:r>
        <w:rPr>
          <w:rFonts w:ascii="Arial" w:hAnsi="Arial" w:eastAsia="微软雅黑"/>
          <w:sz w:val="21"/>
          <w:szCs w:val="21"/>
        </w:rPr>
        <w:t>KQ-TR-RS422/16CH</w:t>
      </w:r>
    </w:p>
    <w:p w14:paraId="637F73B0">
      <w:pPr>
        <w:spacing w:before="100" w:after="200"/>
      </w:pPr>
      <w:r>
        <w:rPr>
          <w:rFonts w:ascii="Arial" w:hAnsi="Arial" w:eastAsia="微软雅黑"/>
          <w:b/>
          <w:bCs/>
          <w:sz w:val="21"/>
          <w:szCs w:val="21"/>
        </w:rPr>
        <w:t>文档版本：</w:t>
      </w:r>
      <w:r>
        <w:rPr>
          <w:rFonts w:ascii="Arial" w:hAnsi="Arial" w:eastAsia="微软雅黑"/>
          <w:sz w:val="21"/>
          <w:szCs w:val="21"/>
        </w:rPr>
        <w:t>V1.0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BFD16">
    <w:pPr>
      <w:pBdr>
        <w:top w:val="single" w:color="1B4F72" w:sz="6" w:space="0"/>
      </w:pBdr>
      <w:jc w:val="center"/>
    </w:pPr>
    <w:r>
      <w:rPr>
        <w:rFonts w:ascii="Arial" w:hAnsi="Arial" w:eastAsia="微软雅黑"/>
        <w:color w:val="1D3557"/>
        <w:sz w:val="18"/>
        <w:szCs w:val="18"/>
      </w:rPr>
      <w:t xml:space="preserve">第 </w:t>
    </w:r>
    <w:r>
      <w:rPr>
        <w:b/>
        <w:bCs/>
        <w:color w:val="1B4F72"/>
        <w:sz w:val="18"/>
        <w:szCs w:val="18"/>
      </w:rPr>
      <w:fldChar w:fldCharType="begin"/>
    </w:r>
    <w:r>
      <w:rPr>
        <w:b/>
        <w:bCs/>
        <w:color w:val="1B4F72"/>
        <w:sz w:val="18"/>
        <w:szCs w:val="18"/>
      </w:rPr>
      <w:instrText xml:space="preserve">PAGE</w:instrText>
    </w:r>
    <w:r>
      <w:rPr>
        <w:b/>
        <w:bCs/>
        <w:color w:val="1B4F72"/>
        <w:sz w:val="18"/>
        <w:szCs w:val="18"/>
      </w:rPr>
      <w:fldChar w:fldCharType="separate"/>
    </w:r>
    <w:r>
      <w:rPr>
        <w:b/>
        <w:bCs/>
        <w:color w:val="1B4F72"/>
        <w:sz w:val="18"/>
        <w:szCs w:val="18"/>
      </w:rPr>
      <w:fldChar w:fldCharType="end"/>
    </w:r>
    <w:r>
      <w:rPr>
        <w:rFonts w:ascii="Arial" w:hAnsi="Arial" w:eastAsia="微软雅黑"/>
        <w:color w:val="1D3557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F07C4"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275" cy="349885"/>
              <wp:effectExtent l="0" t="0" r="0" b="0"/>
              <wp:wrapNone/>
              <wp:docPr id="1" name="Water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04D03">
                          <w:pPr>
                            <w:jc w:val="right"/>
                          </w:pPr>
                          <w:r>
                            <w:rPr>
                              <w:rFonts w:ascii="Arial" w:hAnsi="Arial" w:eastAsia="宋体"/>
                              <w:color w:val="808080"/>
                              <w:sz w:val="32"/>
                              <w:szCs w:val="32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TRAE AI 生成</w:t>
                          </w:r>
                        </w:p>
                      </w:txbxContent>
                    </wps:txbx>
                    <wps:bodyPr wrap="square" lIns="0" tIns="0" rIns="91440" bIns="45720" anchor="b" anchorCtr="0"/>
                  </wps:wsp>
                </a:graphicData>
              </a:graphic>
            </wp:anchor>
          </w:drawing>
        </mc:Choice>
        <mc:Fallback>
          <w:pict>
            <v:shape id="Watermark" o:spid="_x0000_s1026" o:spt="202" type="#_x0000_t202" style="position:absolute;left:0pt;height:27.55pt;width:173.25pt;mso-position-horizontal:right;mso-position-horizontal-relative:page;mso-position-vertical:bottom;mso-position-vertical-relative:page;z-index:-251657216;v-text-anchor:bottom;mso-width-relative:page;mso-height-relative:page;" filled="f" stroked="f" coordsize="21600,21600" o:allowincell="f" o:gfxdata="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LbXZNUAAAAEAQAADwAAAAAAAAABACAAAAAiAAAAZHJzL2Rvd25yZXYueG1s&#10;UEsBAhQAFAAAAAgAh07iQMHhyRzCAQAAkw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2.54mm,1.27mm">
                <w:txbxContent>
                  <w:p w14:paraId="4D304D03">
                    <w:pPr>
                      <w:jc w:val="right"/>
                    </w:pPr>
                    <w:r>
                      <w:rPr>
                        <w:rFonts w:ascii="Arial" w:hAnsi="Arial" w:eastAsia="宋体"/>
                        <w:color w:val="808080"/>
                        <w:sz w:val="32"/>
                        <w:szCs w:val="32"/>
                        <w14:textFill>
                          <w14:solidFill>
                            <w14:srgbClr w14:val="808080">
                              <w14:alpha w14:val="19999"/>
                            </w14:srgbClr>
                          </w14:solidFill>
                        </w14:textFill>
                      </w:rPr>
                      <w:t>TRAE AI 生成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2DA266B7"/>
    <w:rsid w:val="46344CA1"/>
    <w:rsid w:val="5110276B"/>
    <w:rsid w:val="6F9957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color w:val="1D3557"/>
      <w:sz w:val="21"/>
      <w:szCs w:val="21"/>
    </w:rPr>
  </w:style>
  <w:style w:type="paragraph" w:styleId="2">
    <w:name w:val="heading 1"/>
    <w:next w:val="1"/>
    <w:qFormat/>
    <w:uiPriority w:val="0"/>
    <w:pPr>
      <w:keepNext w:val="0"/>
      <w:keepLines w:val="0"/>
      <w:spacing w:before="400" w:after="200"/>
      <w:outlineLvl w:val="0"/>
    </w:pPr>
    <w:rPr>
      <w:rFonts w:ascii="Arial" w:hAnsi="Arial" w:eastAsia="微软雅黑" w:cs="Times New Roman"/>
      <w:b/>
      <w:bCs/>
      <w:color w:val="1B4F72"/>
      <w:sz w:val="36"/>
      <w:szCs w:val="36"/>
    </w:rPr>
  </w:style>
  <w:style w:type="paragraph" w:styleId="3">
    <w:name w:val="heading 2"/>
    <w:next w:val="1"/>
    <w:qFormat/>
    <w:uiPriority w:val="0"/>
    <w:pPr>
      <w:keepNext w:val="0"/>
      <w:keepLines w:val="0"/>
      <w:spacing w:before="300" w:after="150"/>
      <w:outlineLvl w:val="1"/>
    </w:pPr>
    <w:rPr>
      <w:rFonts w:ascii="Arial" w:hAnsi="Arial" w:eastAsia="微软雅黑" w:cs="Times New Roman"/>
      <w:b/>
      <w:bCs/>
      <w:color w:val="2E86AB"/>
      <w:sz w:val="28"/>
      <w:szCs w:val="28"/>
    </w:rPr>
  </w:style>
  <w:style w:type="paragraph" w:styleId="4">
    <w:name w:val="heading 3"/>
    <w:next w:val="1"/>
    <w:qFormat/>
    <w:uiPriority w:val="0"/>
    <w:rPr>
      <w:rFonts w:ascii="Arial" w:hAnsi="Arial" w:eastAsia="微软雅黑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微软雅黑" w:cs="Times New Roman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Arial" w:hAnsi="Arial" w:eastAsia="微软雅黑" w:cs="Times New Roman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Arial" w:hAnsi="Arial" w:eastAsia="微软雅黑" w:cs="Times New Roman"/>
      <w:color w:val="1F4D78"/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微软雅黑" w:cs="Times New Roman"/>
      <w:color w:val="1D3557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微软雅黑" w:cs="Times New Roman"/>
      <w:color w:val="1D3557"/>
      <w:sz w:val="20"/>
      <w:szCs w:val="20"/>
    </w:rPr>
  </w:style>
  <w:style w:type="paragraph" w:styleId="10">
    <w:name w:val="Title"/>
    <w:qFormat/>
    <w:uiPriority w:val="0"/>
    <w:rPr>
      <w:rFonts w:ascii="Arial" w:hAnsi="Arial" w:eastAsia="微软雅黑" w:cs="Times New Roman"/>
      <w:color w:val="1D3557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微软雅黑" w:cs="Times New Roman"/>
      <w:color w:val="1D3557"/>
      <w:sz w:val="21"/>
      <w:szCs w:val="21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../NUL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739</Words>
  <Characters>897</Characters>
  <TotalTime>1</TotalTime>
  <ScaleCrop>false</ScaleCrop>
  <LinksUpToDate>false</LinksUpToDate>
  <CharactersWithSpaces>938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2026-06-18T03:38:00Z</dcterms:created>
  <dc:creator>Un-named</dc:creator>
  <cp:lastModifiedBy>WPS_1635228801</cp:lastModifiedBy>
  <dcterms:modified xsi:type="dcterms:W3CDTF">2026-06-22T01:18:20Z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eyJoZGlkIjoiYmM1MTEwZmU0YmM4YTY2NWY0Y2M3NWJmMTk0MTBhMTgiLCJ1c2VySWQiOiIxMjg4MTY4NDc4In0=</vt:lpwstr>
  </property>
  <property fmtid="{D5CDD505-2E9C-101B-9397-08002B2CF9AE}" pid="3" name="KSOProductBuildVer">
    <vt:lpwstr>2052-12.1.0.26895</vt:lpwstr>
  </property>
  <property fmtid="{D5CDD505-2E9C-101B-9397-08002B2CF9AE}" pid="4" name="ICV">
    <vt:lpwstr>E15992D765F84BD19F648149D81AC992_13</vt:lpwstr>
  </property>
</Properties>
</file>